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17FF" w:rsidRDefault="00554DE2">
      <w:pPr>
        <w:jc w:val="center"/>
      </w:pPr>
      <w:bookmarkStart w:id="0" w:name="_GoBack"/>
      <w:bookmarkEnd w:id="0"/>
      <w:r>
        <w:t xml:space="preserve">ИНСТРУКЦИЯ ОПЕРАТОРА </w:t>
      </w:r>
      <w:proofErr w:type="gramStart"/>
      <w:r>
        <w:t>ШКОЛЬНОГО  ЭТАПА</w:t>
      </w:r>
      <w:proofErr w:type="gramEnd"/>
    </w:p>
    <w:p w:rsidR="00DD17FF" w:rsidRDefault="00554DE2">
      <w:pPr>
        <w:jc w:val="center"/>
      </w:pPr>
      <w:r>
        <w:t>ОЛИМПИАДЫ АРТУСПЕХ</w:t>
      </w:r>
    </w:p>
    <w:p w:rsidR="00DD17FF" w:rsidRDefault="00DD17FF">
      <w:pPr>
        <w:jc w:val="center"/>
      </w:pPr>
    </w:p>
    <w:p w:rsidR="00DD17FF" w:rsidRDefault="00554DE2">
      <w:pPr>
        <w:rPr>
          <w:b/>
        </w:rPr>
      </w:pPr>
      <w:r>
        <w:rPr>
          <w:b/>
        </w:rPr>
        <w:t>Цель школьного этапа: Выявить команду из 11 учеников для участия в Муниципальном этапе</w:t>
      </w:r>
    </w:p>
    <w:p w:rsidR="00DD17FF" w:rsidRDefault="00554DE2">
      <w:pPr>
        <w:numPr>
          <w:ilvl w:val="0"/>
          <w:numId w:val="1"/>
        </w:numPr>
      </w:pPr>
      <w:r>
        <w:t xml:space="preserve">Всего существует 11 номинаций </w:t>
      </w:r>
    </w:p>
    <w:p w:rsidR="00DD17FF" w:rsidRDefault="00554DE2">
      <w:pPr>
        <w:numPr>
          <w:ilvl w:val="0"/>
          <w:numId w:val="1"/>
        </w:numPr>
      </w:pPr>
      <w:r>
        <w:t>В каждой номинации выявляется победитель</w:t>
      </w:r>
    </w:p>
    <w:p w:rsidR="00DD17FF" w:rsidRDefault="00554DE2">
      <w:pPr>
        <w:numPr>
          <w:ilvl w:val="0"/>
          <w:numId w:val="1"/>
        </w:numPr>
      </w:pPr>
      <w:r>
        <w:t>Из 11 победителей школьного этапа формируется команда из 11 человек, для участия в Муниципальном этапе</w:t>
      </w:r>
    </w:p>
    <w:p w:rsidR="00DD17FF" w:rsidRDefault="00554DE2">
      <w:pPr>
        <w:numPr>
          <w:ilvl w:val="0"/>
          <w:numId w:val="1"/>
        </w:numPr>
      </w:pPr>
      <w:r>
        <w:t>Количество участников школьного этапа не ограничено</w:t>
      </w:r>
    </w:p>
    <w:p w:rsidR="00DD17FF" w:rsidRDefault="00554DE2">
      <w:pPr>
        <w:numPr>
          <w:ilvl w:val="0"/>
          <w:numId w:val="1"/>
        </w:numPr>
      </w:pPr>
      <w:r>
        <w:t>Участник может зарегистрироваться на несколько номинаций</w:t>
      </w:r>
    </w:p>
    <w:p w:rsidR="00DD17FF" w:rsidRDefault="00DD17FF"/>
    <w:p w:rsidR="00DD17FF" w:rsidRDefault="00554DE2">
      <w:r>
        <w:t xml:space="preserve">Что делает оператор Школьного этапа: </w:t>
      </w:r>
    </w:p>
    <w:p w:rsidR="00DD17FF" w:rsidRDefault="00DD17FF"/>
    <w:tbl>
      <w:tblPr>
        <w:tblStyle w:val="a5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4455"/>
        <w:gridCol w:w="3026"/>
      </w:tblGrid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</w:t>
            </w:r>
          </w:p>
        </w:tc>
      </w:tr>
      <w:tr w:rsidR="00DD17FF">
        <w:trPr>
          <w:trHeight w:val="420"/>
        </w:trPr>
        <w:tc>
          <w:tcPr>
            <w:tcW w:w="90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РЕГИСТРАЦИИ</w:t>
            </w:r>
          </w:p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вы не выполните данные задачи, то дети не смогут зарегистрироваться на олимпиаду</w:t>
            </w: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Зарегистрироваться на портале </w:t>
            </w: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https://afisha.dop.edu.ru/</w:t>
              </w:r>
            </w:hyperlink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6">
              <w:r>
                <w:rPr>
                  <w:color w:val="1155CC"/>
                  <w:sz w:val="20"/>
                  <w:szCs w:val="20"/>
                  <w:u w:val="single"/>
                </w:rPr>
                <w:t>https://youtu.be/mbus9pueN64</w:t>
              </w:r>
            </w:hyperlink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Подайте заявку на бирже мероприятий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https://youtu.be/AaqiyJ0Rxrk</w:t>
              </w:r>
            </w:hyperlink>
          </w:p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Создайте мероприятия школьного этапа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https://youtu.be/aB2jTAwGIBc</w:t>
              </w:r>
            </w:hyperlink>
          </w:p>
        </w:tc>
      </w:tr>
      <w:tr w:rsidR="00DD17FF">
        <w:trPr>
          <w:trHeight w:val="420"/>
        </w:trPr>
        <w:tc>
          <w:tcPr>
            <w:tcW w:w="90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РЕГИСТРАЦИЯ УЧАСТНИКОВ</w:t>
            </w:r>
          </w:p>
          <w:p w:rsidR="00DD17FF" w:rsidRDefault="00DD17F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Оповестить учеников о необходимости регистрации на школьный этап.</w:t>
            </w:r>
          </w:p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  <w:highlight w:val="white"/>
              </w:rPr>
            </w:pPr>
          </w:p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 Если кто-то из участников не смог зарегистрироваться до 25 марта, он может успеть до 27 марта.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Выдать ученикам инструкцию для подключения к олимпиаде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https://docs.google.com/document/d/1lC5X0uXMpnf8JzqYYuD36_omJEVghnq3ff-_gsnASTs/edit?usp=sharing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Модерировать</w:t>
            </w:r>
            <w:proofErr w:type="spellEnd"/>
            <w:r>
              <w:rPr>
                <w:sz w:val="20"/>
                <w:szCs w:val="20"/>
              </w:rPr>
              <w:t xml:space="preserve"> подключение ученик</w:t>
            </w:r>
            <w:r>
              <w:rPr>
                <w:sz w:val="20"/>
                <w:szCs w:val="20"/>
              </w:rPr>
              <w:t xml:space="preserve">ов </w:t>
            </w:r>
            <w:proofErr w:type="gramStart"/>
            <w:r>
              <w:rPr>
                <w:sz w:val="20"/>
                <w:szCs w:val="20"/>
              </w:rPr>
              <w:t>в мероприятию</w:t>
            </w:r>
            <w:proofErr w:type="gramEnd"/>
          </w:p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lastRenderedPageBreak/>
              <w:drawing>
                <wp:inline distT="114300" distB="114300" distL="114300" distR="114300">
                  <wp:extent cx="2695575" cy="1879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87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Инструкция “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Работа с заявками на участие в мероприятии” </w:t>
            </w:r>
            <w:r>
              <w:rPr>
                <w:sz w:val="20"/>
                <w:szCs w:val="20"/>
              </w:rPr>
              <w:t>находится в личном кабинете организатора в разделе “инструкции”.</w:t>
            </w:r>
          </w:p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DD17FF">
        <w:trPr>
          <w:trHeight w:val="420"/>
        </w:trPr>
        <w:tc>
          <w:tcPr>
            <w:tcW w:w="90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ВЫПОЛНЕНИЕ ЗАДАНИЙ</w:t>
            </w:r>
          </w:p>
          <w:p w:rsidR="00DD17FF" w:rsidRDefault="00DD17F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Контролируйте выполнение заданий через личный кабинет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 будет добавлена позднее.</w:t>
            </w:r>
          </w:p>
        </w:tc>
      </w:tr>
      <w:tr w:rsidR="00DD17FF">
        <w:trPr>
          <w:trHeight w:val="420"/>
        </w:trPr>
        <w:tc>
          <w:tcPr>
            <w:tcW w:w="90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ИТОГОВ</w:t>
            </w:r>
          </w:p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 марта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ФОРМИРОВАНИЕ КОМАНДЫ</w:t>
            </w:r>
          </w:p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результаты будут собраны в одном рейтинге.</w:t>
            </w:r>
          </w:p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 опираясь на этот рейтинг сформировать команду вашего учреждения</w:t>
            </w:r>
          </w:p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муниципальному этапу допускается команда из 11 человек. Каждый из которых является победителем школьного этапа в одной из одиннадцати номинаций.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 будет добавлена позднее и доступна также будет в личном кабинете</w:t>
            </w: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мае 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сформировать сертификаты для победителей и участников школьного этапа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55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 будет добавлена позднее и доступна также будет в личном кабинете</w:t>
            </w:r>
          </w:p>
        </w:tc>
      </w:tr>
      <w:tr w:rsidR="00DD17FF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7FF" w:rsidRDefault="00DD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D17FF" w:rsidRDefault="00DD17FF"/>
    <w:p w:rsidR="00DD17FF" w:rsidRDefault="00DD17FF"/>
    <w:p w:rsidR="00DD17FF" w:rsidRDefault="00DD17FF"/>
    <w:sectPr w:rsidR="00DD17FF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5016"/>
    <w:multiLevelType w:val="multilevel"/>
    <w:tmpl w:val="3528A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FF"/>
    <w:rsid w:val="00554DE2"/>
    <w:rsid w:val="00D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1FA5B-E61E-43B6-82BA-F918A8B3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B2jTAwGI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aqiyJ0Rxr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bus9pueN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fisha.dop.edu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lC5X0uXMpnf8JzqYYuD36_omJEVghnq3ff-_gsnAST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Ресурсный центр</dc:creator>
  <cp:lastModifiedBy>Ресурсный центр</cp:lastModifiedBy>
  <cp:revision>2</cp:revision>
  <dcterms:created xsi:type="dcterms:W3CDTF">2022-03-25T12:51:00Z</dcterms:created>
  <dcterms:modified xsi:type="dcterms:W3CDTF">2022-03-25T12:51:00Z</dcterms:modified>
</cp:coreProperties>
</file>